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DF" w:rsidRDefault="000C03DF" w:rsidP="00FB112A">
      <w:pPr>
        <w:spacing w:before="2" w:after="2"/>
        <w:jc w:val="both"/>
        <w:rPr>
          <w:rFonts w:ascii="Optima" w:hAnsi="Optima" w:cs="Arial"/>
          <w:color w:val="000000"/>
        </w:rPr>
      </w:pPr>
    </w:p>
    <w:p w:rsidR="000C03DF" w:rsidRPr="000C03DF" w:rsidRDefault="000C03DF" w:rsidP="00FB112A">
      <w:pPr>
        <w:spacing w:before="2" w:after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Objetivos del Departamento de Investigación y Conocimiento del Diseño.</w:t>
      </w:r>
    </w:p>
    <w:p w:rsidR="000C03DF" w:rsidRDefault="000C03DF" w:rsidP="00FB112A">
      <w:pPr>
        <w:spacing w:before="2" w:after="2"/>
        <w:jc w:val="both"/>
        <w:rPr>
          <w:rFonts w:ascii="Arial" w:hAnsi="Arial" w:cs="Arial"/>
          <w:color w:val="000000"/>
        </w:rPr>
      </w:pPr>
    </w:p>
    <w:p w:rsidR="0075134B" w:rsidRPr="000C03DF" w:rsidRDefault="0075134B" w:rsidP="00FB112A">
      <w:pPr>
        <w:spacing w:before="2" w:after="2"/>
        <w:jc w:val="both"/>
        <w:rPr>
          <w:rFonts w:ascii="Arial" w:hAnsi="Arial" w:cs="Arial"/>
          <w:color w:val="000000"/>
        </w:rPr>
      </w:pPr>
      <w:r w:rsidRPr="000C03DF">
        <w:rPr>
          <w:rFonts w:ascii="Arial" w:hAnsi="Arial" w:cs="Arial"/>
          <w:color w:val="000000"/>
        </w:rPr>
        <w:t>El Departamento de Investigación y Conocimiento forma parte de la División de Ciencias y Artes para el Diseño (creada el 29 de abril de 1974) denominada " La Cuarta Área del Conocimiento". Este Departamento se fundó con la necesidad de responder a las siguientes inquietudes:</w:t>
      </w:r>
    </w:p>
    <w:p w:rsidR="00FB112A" w:rsidRPr="000C03DF" w:rsidRDefault="00FB112A" w:rsidP="0075134B">
      <w:pPr>
        <w:spacing w:before="2" w:after="2"/>
        <w:rPr>
          <w:rFonts w:ascii="Arial" w:hAnsi="Arial" w:cs="Arial"/>
          <w:color w:val="0D1216"/>
        </w:rPr>
      </w:pPr>
    </w:p>
    <w:p w:rsidR="0075134B" w:rsidRPr="000C03DF" w:rsidRDefault="0075134B" w:rsidP="000C03DF">
      <w:pPr>
        <w:pStyle w:val="Prrafodelista"/>
        <w:numPr>
          <w:ilvl w:val="0"/>
          <w:numId w:val="2"/>
        </w:numPr>
        <w:spacing w:before="2" w:after="2"/>
        <w:ind w:left="709" w:right="985"/>
        <w:jc w:val="both"/>
        <w:rPr>
          <w:rFonts w:ascii="Arial" w:hAnsi="Arial" w:cs="Arial"/>
          <w:color w:val="0D1216"/>
        </w:rPr>
      </w:pPr>
      <w:r w:rsidRPr="000C03DF">
        <w:rPr>
          <w:rFonts w:ascii="Arial" w:hAnsi="Arial" w:cs="Arial"/>
          <w:color w:val="000000"/>
        </w:rPr>
        <w:t>Estudiar la relación entre la cultura material del país y las acciones posibles del Diseño para promover la solución de los problemas prioritarios de la comunidad.</w:t>
      </w:r>
    </w:p>
    <w:p w:rsidR="0075134B" w:rsidRPr="000C03DF" w:rsidRDefault="0075134B" w:rsidP="000C03DF">
      <w:pPr>
        <w:pStyle w:val="Prrafodelista"/>
        <w:numPr>
          <w:ilvl w:val="0"/>
          <w:numId w:val="2"/>
        </w:numPr>
        <w:spacing w:before="2" w:after="2"/>
        <w:ind w:left="709" w:right="985"/>
        <w:jc w:val="both"/>
        <w:rPr>
          <w:rFonts w:ascii="Arial" w:hAnsi="Arial" w:cs="Arial"/>
          <w:color w:val="0D1216"/>
        </w:rPr>
      </w:pPr>
      <w:r w:rsidRPr="000C03DF">
        <w:rPr>
          <w:rFonts w:ascii="Arial" w:hAnsi="Arial" w:cs="Arial"/>
          <w:color w:val="000000"/>
        </w:rPr>
        <w:t>Cooperar con investigaciones multidisciplinarias con relevancia en la práctica del Diseño, su teoría y sus aspectos pedagógicos.</w:t>
      </w:r>
    </w:p>
    <w:p w:rsidR="0075134B" w:rsidRPr="000C03DF" w:rsidRDefault="0075134B" w:rsidP="000C03DF">
      <w:pPr>
        <w:pStyle w:val="Prrafodelista"/>
        <w:numPr>
          <w:ilvl w:val="0"/>
          <w:numId w:val="2"/>
        </w:numPr>
        <w:spacing w:before="2" w:after="2"/>
        <w:ind w:left="709" w:right="985"/>
        <w:jc w:val="both"/>
        <w:rPr>
          <w:rFonts w:ascii="Arial" w:hAnsi="Arial" w:cs="Arial"/>
          <w:color w:val="0D1216"/>
        </w:rPr>
      </w:pPr>
      <w:r w:rsidRPr="000C03DF">
        <w:rPr>
          <w:rFonts w:ascii="Arial" w:hAnsi="Arial" w:cs="Arial"/>
          <w:color w:val="000000"/>
        </w:rPr>
        <w:t>Realizar investigaciones sobre la práctica del Diseño, como manifestación de la totalidad social mexicana, en sus diversas épocas históricas.</w:t>
      </w:r>
    </w:p>
    <w:p w:rsidR="000C03DF" w:rsidRPr="000C03DF" w:rsidRDefault="0075134B" w:rsidP="000C03DF">
      <w:pPr>
        <w:pStyle w:val="Prrafodelista"/>
        <w:numPr>
          <w:ilvl w:val="0"/>
          <w:numId w:val="2"/>
        </w:numPr>
        <w:spacing w:before="2" w:after="2"/>
        <w:ind w:left="709" w:right="985"/>
        <w:jc w:val="both"/>
        <w:rPr>
          <w:rFonts w:ascii="Arial" w:hAnsi="Arial" w:cs="Arial"/>
          <w:color w:val="0D1216"/>
        </w:rPr>
      </w:pPr>
      <w:r w:rsidRPr="000C03DF">
        <w:rPr>
          <w:rFonts w:ascii="Arial" w:hAnsi="Arial" w:cs="Arial"/>
          <w:color w:val="000000"/>
        </w:rPr>
        <w:t>Observar y estudiar la cultura material y los procesos del Diseño vigentes para formular una teoría que explique la realidad dentro del contexto histórico.</w:t>
      </w:r>
    </w:p>
    <w:p w:rsid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</w:p>
    <w:p w:rsidR="000C03DF" w:rsidRP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</w:p>
    <w:p w:rsidR="00A42F05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  <w:r w:rsidRPr="000C03DF">
        <w:rPr>
          <w:rFonts w:ascii="Arial" w:hAnsi="Arial" w:cs="Arial"/>
        </w:rPr>
        <w:t>Objetivos del Área de Hábitat y Diseño</w:t>
      </w:r>
      <w:r>
        <w:rPr>
          <w:rFonts w:ascii="Arial" w:hAnsi="Arial" w:cs="Arial"/>
        </w:rPr>
        <w:t>.</w:t>
      </w:r>
    </w:p>
    <w:p w:rsid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</w:p>
    <w:p w:rsid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Objetivos Generales. </w:t>
      </w:r>
    </w:p>
    <w:p w:rsid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</w:p>
    <w:p w:rsidR="000C03DF" w:rsidRPr="000C03DF" w:rsidRDefault="000C03DF" w:rsidP="000C03DF">
      <w:pPr>
        <w:pStyle w:val="Prrafodelista"/>
        <w:numPr>
          <w:ilvl w:val="0"/>
          <w:numId w:val="1"/>
        </w:numPr>
        <w:spacing w:before="2" w:after="2"/>
        <w:ind w:right="985"/>
        <w:jc w:val="both"/>
        <w:rPr>
          <w:rFonts w:ascii="Arial" w:hAnsi="Arial" w:cs="Arial"/>
        </w:rPr>
      </w:pPr>
      <w:r w:rsidRPr="000C03DF">
        <w:rPr>
          <w:rFonts w:ascii="Arial" w:hAnsi="Arial" w:cs="Arial"/>
        </w:rPr>
        <w:t xml:space="preserve">Generar conocimientos para la construcción de una base teórico-epistemológica que fundamente el desarrollo conceptual, orientado a la elaboración de las teorías de los diseños, así como al desarrollo proyectual en sus distintos campos. </w:t>
      </w:r>
    </w:p>
    <w:p w:rsidR="000C03DF" w:rsidRDefault="000C03DF" w:rsidP="000C03DF">
      <w:pPr>
        <w:spacing w:before="2" w:after="2"/>
        <w:ind w:right="985"/>
        <w:jc w:val="both"/>
        <w:rPr>
          <w:rFonts w:ascii="Arial" w:hAnsi="Arial" w:cs="Arial"/>
        </w:rPr>
      </w:pPr>
    </w:p>
    <w:p w:rsidR="000C03DF" w:rsidRDefault="000C03DF" w:rsidP="000C03DF">
      <w:pPr>
        <w:pStyle w:val="Prrafodelista"/>
        <w:numPr>
          <w:ilvl w:val="0"/>
          <w:numId w:val="1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Conformar nuevos campos temáticos, nuevas orientaciones en los programas de diseño, tanto en la investigación como en la docencia y en la difusión. </w:t>
      </w:r>
    </w:p>
    <w:p w:rsidR="000C03DF" w:rsidRPr="000C03DF" w:rsidRDefault="000C03DF" w:rsidP="000C03DF">
      <w:pPr>
        <w:pStyle w:val="Prrafodelista"/>
        <w:rPr>
          <w:rFonts w:ascii="Arial" w:hAnsi="Arial" w:cs="Arial"/>
          <w:color w:val="0D1216"/>
        </w:rPr>
      </w:pPr>
    </w:p>
    <w:p w:rsidR="000C03DF" w:rsidRDefault="000C03DF" w:rsidP="000C03DF">
      <w:pPr>
        <w:pStyle w:val="Prrafodelista"/>
        <w:numPr>
          <w:ilvl w:val="0"/>
          <w:numId w:val="1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Generar conocimientos respecto de los objetos de diseño, como satisfactores de necesidades sociales derivados de su implicación significativa en la estructuras simbólicas, que producen y dan significación a los diversos espacios habitables.</w:t>
      </w:r>
    </w:p>
    <w:p w:rsidR="000C03DF" w:rsidRPr="000C03DF" w:rsidRDefault="000C03DF" w:rsidP="000C03DF">
      <w:pPr>
        <w:pStyle w:val="Prrafodelista"/>
        <w:rPr>
          <w:rFonts w:ascii="Arial" w:hAnsi="Arial" w:cs="Arial"/>
          <w:color w:val="0D1216"/>
        </w:rPr>
      </w:pPr>
    </w:p>
    <w:p w:rsidR="00AE7491" w:rsidRDefault="000C03DF" w:rsidP="00AE7491">
      <w:pPr>
        <w:pStyle w:val="Prrafodelista"/>
        <w:numPr>
          <w:ilvl w:val="0"/>
          <w:numId w:val="1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Fortalecer y amp</w:t>
      </w:r>
      <w:r w:rsidR="00AE7491">
        <w:rPr>
          <w:rFonts w:ascii="Arial" w:hAnsi="Arial" w:cs="Arial"/>
          <w:color w:val="0D1216"/>
        </w:rPr>
        <w:t>l</w:t>
      </w:r>
      <w:r>
        <w:rPr>
          <w:rFonts w:ascii="Arial" w:hAnsi="Arial" w:cs="Arial"/>
          <w:color w:val="0D1216"/>
        </w:rPr>
        <w:t>iar los vínculo</w:t>
      </w:r>
      <w:r w:rsidR="00AE7491">
        <w:rPr>
          <w:rFonts w:ascii="Arial" w:hAnsi="Arial" w:cs="Arial"/>
          <w:color w:val="0D1216"/>
        </w:rPr>
        <w:t>s Universidad-Sociedad, consolid</w:t>
      </w:r>
      <w:r>
        <w:rPr>
          <w:rFonts w:ascii="Arial" w:hAnsi="Arial" w:cs="Arial"/>
          <w:color w:val="0D1216"/>
        </w:rPr>
        <w:t>ando la relación entre la investigación-docencia-difusión</w:t>
      </w:r>
      <w:r w:rsidRPr="00AE7491">
        <w:rPr>
          <w:rFonts w:ascii="Arial" w:hAnsi="Arial" w:cs="Arial"/>
          <w:color w:val="0D1216"/>
        </w:rPr>
        <w:t>.</w:t>
      </w:r>
    </w:p>
    <w:p w:rsidR="00AE7491" w:rsidRPr="00AE7491" w:rsidRDefault="00AE7491" w:rsidP="00AE7491">
      <w:pPr>
        <w:pStyle w:val="Prrafodelista"/>
        <w:rPr>
          <w:rFonts w:ascii="Arial" w:hAnsi="Arial" w:cs="Arial"/>
          <w:color w:val="0D1216"/>
        </w:rPr>
      </w:pPr>
    </w:p>
    <w:p w:rsidR="00AE7491" w:rsidRPr="00AE7491" w:rsidRDefault="00AE7491" w:rsidP="00AE7491">
      <w:pPr>
        <w:pStyle w:val="Prrafodelista"/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Objetivos Específicos.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pStyle w:val="Prrafodelista"/>
        <w:numPr>
          <w:ilvl w:val="0"/>
          <w:numId w:val="5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Consolidar la articulación de las líneas de investigación del grupo. </w:t>
      </w:r>
    </w:p>
    <w:p w:rsidR="00AE7491" w:rsidRDefault="00AE7491" w:rsidP="00AE7491">
      <w:pPr>
        <w:pStyle w:val="Prrafodelista"/>
        <w:numPr>
          <w:ilvl w:val="0"/>
          <w:numId w:val="5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Fortalecer el contacto con otros grupos que trabajan en áreas afines (</w:t>
      </w:r>
      <w:proofErr w:type="spellStart"/>
      <w:r>
        <w:rPr>
          <w:rFonts w:ascii="Arial" w:hAnsi="Arial" w:cs="Arial"/>
          <w:color w:val="0D1216"/>
        </w:rPr>
        <w:t>intra</w:t>
      </w:r>
      <w:proofErr w:type="spellEnd"/>
      <w:r>
        <w:rPr>
          <w:rFonts w:ascii="Arial" w:hAnsi="Arial" w:cs="Arial"/>
          <w:color w:val="0D1216"/>
        </w:rPr>
        <w:t xml:space="preserve"> y extra institucionales).</w:t>
      </w:r>
    </w:p>
    <w:p w:rsidR="00AE7491" w:rsidRDefault="00AE7491" w:rsidP="00AE7491">
      <w:pPr>
        <w:pStyle w:val="Prrafodelista"/>
        <w:numPr>
          <w:ilvl w:val="0"/>
          <w:numId w:val="5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lastRenderedPageBreak/>
        <w:t xml:space="preserve">Difundir los </w:t>
      </w:r>
      <w:proofErr w:type="spellStart"/>
      <w:r>
        <w:rPr>
          <w:rFonts w:ascii="Arial" w:hAnsi="Arial" w:cs="Arial"/>
          <w:color w:val="0D1216"/>
        </w:rPr>
        <w:t>resutados</w:t>
      </w:r>
      <w:proofErr w:type="spellEnd"/>
      <w:r>
        <w:rPr>
          <w:rFonts w:ascii="Arial" w:hAnsi="Arial" w:cs="Arial"/>
          <w:color w:val="0D1216"/>
        </w:rPr>
        <w:t xml:space="preserve"> de los proyectos de investigación desarrollados por el grupo. </w:t>
      </w:r>
    </w:p>
    <w:p w:rsidR="00AE7491" w:rsidRDefault="00AE7491" w:rsidP="00AE7491">
      <w:pPr>
        <w:pStyle w:val="Prrafodelista"/>
        <w:numPr>
          <w:ilvl w:val="0"/>
          <w:numId w:val="5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Formar redes de investigación a partir de los intercambios, participaciones y coincidencias con otros colectivos de investigación.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Objetivos Específicos por Línea de Investigación.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 w:rsidRPr="00AE7491">
        <w:rPr>
          <w:rFonts w:ascii="Arial" w:hAnsi="Arial" w:cs="Arial"/>
          <w:color w:val="0D1216"/>
        </w:rPr>
        <w:t xml:space="preserve">Cultura Material y Diseño.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pStyle w:val="Prrafodelista"/>
        <w:numPr>
          <w:ilvl w:val="0"/>
          <w:numId w:val="8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Desarrollar conocimientos sobre la historia de la cultura material y la producción de los objetos de diseño.</w:t>
      </w:r>
    </w:p>
    <w:p w:rsidR="00AE7491" w:rsidRDefault="00AE7491" w:rsidP="00AE7491">
      <w:pPr>
        <w:pStyle w:val="Prrafodelista"/>
        <w:numPr>
          <w:ilvl w:val="0"/>
          <w:numId w:val="8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Analizar los sistemas complejos de las representaciones diferenciadas de los distintos grupos sociales objetivadas en las configuraciones de los objetos y en general de los productos de diseño. </w:t>
      </w:r>
    </w:p>
    <w:p w:rsidR="00AE7491" w:rsidRDefault="00AE7491" w:rsidP="00AE7491">
      <w:pPr>
        <w:pStyle w:val="Prrafodelista"/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Comunicación y Diseño.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pStyle w:val="Prrafodelista"/>
        <w:numPr>
          <w:ilvl w:val="0"/>
          <w:numId w:val="9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Generar conocimientos en torno a las formas de los mensajes y las relaciones establecidas con la conjunción de objetos que constituyen los espacios habitables. </w:t>
      </w:r>
    </w:p>
    <w:p w:rsidR="00AE7491" w:rsidRDefault="00AE7491" w:rsidP="00AE7491">
      <w:pPr>
        <w:pStyle w:val="Prrafodelista"/>
        <w:numPr>
          <w:ilvl w:val="0"/>
          <w:numId w:val="9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Analizar como los objetos de diseño, la práctica y la teoría conllevan mensajes comunicativos con implicaciones en la construcción del entramado social.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Planificación y Diseño.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pStyle w:val="Prrafodelista"/>
        <w:numPr>
          <w:ilvl w:val="0"/>
          <w:numId w:val="10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Analizar las implicaciones que tiene la planificación como parte del diseño en la construcción del espacio territorial. </w:t>
      </w:r>
    </w:p>
    <w:p w:rsidR="00AE7491" w:rsidRDefault="00AE7491" w:rsidP="00AE7491">
      <w:pPr>
        <w:pStyle w:val="Prrafodelista"/>
        <w:numPr>
          <w:ilvl w:val="0"/>
          <w:numId w:val="10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Identificar las tendencias de la planificación e intervención en el hábitat. </w:t>
      </w:r>
    </w:p>
    <w:p w:rsidR="00AE7491" w:rsidRDefault="00AE7491" w:rsidP="00AE7491">
      <w:pPr>
        <w:pStyle w:val="Prrafodelista"/>
        <w:numPr>
          <w:ilvl w:val="0"/>
          <w:numId w:val="10"/>
        </w:num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Desarrollar los elementos teóricos, metodológicos, tecnológicos que contribuyan a la definición de estrategias de intervención urbana y territorial en la perspectiva de generar mejores condiciones de vida.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Concordancia del Nombre, Objetivos y el Campo de Conocimiento del Área propuesta con los Objetivos Departamentales.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 w:rsidRPr="00AE7491">
        <w:rPr>
          <w:rFonts w:ascii="Arial" w:hAnsi="Arial" w:cs="Arial"/>
          <w:color w:val="0D1216"/>
        </w:rPr>
        <w:t>La concordancia del nombre del Área propuesta con los objetivos establecidos para ella y el campo de</w:t>
      </w:r>
      <w:r>
        <w:rPr>
          <w:rFonts w:ascii="Arial" w:hAnsi="Arial" w:cs="Arial"/>
          <w:color w:val="0D1216"/>
        </w:rPr>
        <w:t xml:space="preserve"> conocimiento a trabajar, puede observarse en que este último lo constituye el Hábitat y las implicaciones teórico-operativas que en su construcción tiene el diseño, cuyos objetivos se orientan a la producción y construcción del conocimiento en los distintos niveles de pertinencia que los campos del diseño deberán abordar para poder responder a los problemas de la habitabilidad mediante la intervención profesionalizada del diseño.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lastRenderedPageBreak/>
        <w:t xml:space="preserve">La articulación del nombre del Área propuesta con sus objetivos, su campo de conocimiento con los objetivos del Departamento se encuentra en que ambos se orientan a la apertura de nuevos campos temáticos, nuevas orientaciones en el diseño en los campos de la teoría y la generación de satisfactores a las necesidades sociales, a partir de la cultura material como constituyente fundamental de las formas históricas de la habitabilidad.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 xml:space="preserve">Esto es efectuado por el colectivo de investigación a través de la realización de procesos de investigación que se orientan a la construcción de conocimientos teórico-prácticos a partir de la reflexión sobra las experiencias de las prácticas proyectuales que sustentan nuevos campos temáticos.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D1216"/>
        </w:rPr>
        <w:t>De manera detallada podemos ver que el Departamento de Investigación y Conocimiento establece como sus objetivos: “</w:t>
      </w:r>
      <w:r w:rsidRPr="000C03DF">
        <w:rPr>
          <w:rFonts w:ascii="Arial" w:hAnsi="Arial" w:cs="Arial"/>
          <w:color w:val="000000"/>
        </w:rPr>
        <w:t>Estudiar la relación entre la cultura material del país y las acciones posibles del Diseño para promover la solución de los problemas prioritarios de la comunidad</w:t>
      </w:r>
      <w:r>
        <w:rPr>
          <w:rFonts w:ascii="Arial" w:hAnsi="Arial" w:cs="Arial"/>
          <w:color w:val="000000"/>
        </w:rPr>
        <w:t>”.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Mientras que el trabajo del Áreas propuesta se orienta a generar conocimientos y prácticas respecto de los objetos de diseño, como satisfactores de necesidades sociales que dan significación a los diversos espacios habitables. 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00000"/>
        </w:rPr>
      </w:pP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00000"/>
        </w:rPr>
      </w:pPr>
      <w:r w:rsidRPr="00AE7491">
        <w:rPr>
          <w:rFonts w:ascii="Arial" w:hAnsi="Arial" w:cs="Arial"/>
          <w:color w:val="000000"/>
        </w:rPr>
        <w:t>De igual modo el Departamento que se dirigen a “</w:t>
      </w:r>
      <w:r w:rsidRPr="00AE7491">
        <w:rPr>
          <w:rFonts w:ascii="Arial" w:hAnsi="Arial" w:cs="Arial"/>
          <w:color w:val="000000"/>
        </w:rPr>
        <w:t>Cooperar con investigaciones multidisciplinarias con relevancia en la práctica del Diseño, su te</w:t>
      </w:r>
      <w:r w:rsidRPr="00AE7491">
        <w:rPr>
          <w:rFonts w:ascii="Arial" w:hAnsi="Arial" w:cs="Arial"/>
          <w:color w:val="000000"/>
        </w:rPr>
        <w:t xml:space="preserve">oría y sus aspectos pedagógicos” en tanto que el trabajo que el colectivo apunta a la conformación de nuevos campos temáticos, nuevas orientaciones en los programas de diseño tanto en la investigación como en la docencia. Esto se </w:t>
      </w:r>
      <w:r>
        <w:rPr>
          <w:rFonts w:ascii="Arial" w:hAnsi="Arial" w:cs="Arial"/>
          <w:color w:val="000000"/>
        </w:rPr>
        <w:t xml:space="preserve">expresa en que en el campo conceptual la investigación del diseño se construye inicialmente en </w:t>
      </w:r>
      <w:proofErr w:type="gramStart"/>
      <w:r>
        <w:rPr>
          <w:rFonts w:ascii="Arial" w:hAnsi="Arial" w:cs="Arial"/>
          <w:color w:val="000000"/>
        </w:rPr>
        <w:t>un</w:t>
      </w:r>
      <w:proofErr w:type="gramEnd"/>
      <w:r>
        <w:rPr>
          <w:rFonts w:ascii="Arial" w:hAnsi="Arial" w:cs="Arial"/>
          <w:color w:val="000000"/>
        </w:rPr>
        <w:t xml:space="preserve"> búsqueda del conocimiento de frontera, transitando de la interdisciplinariedad a la transdisciplinariedad.</w:t>
      </w:r>
    </w:p>
    <w:p w:rsid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00000"/>
        </w:rPr>
      </w:pPr>
    </w:p>
    <w:p w:rsidR="00AE7491" w:rsidRP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 w:rsidRPr="00AE7491">
        <w:rPr>
          <w:rFonts w:ascii="Arial" w:hAnsi="Arial" w:cs="Arial"/>
          <w:color w:val="000000"/>
        </w:rPr>
        <w:t>Finalmente, se puede señalar el objetivos departamental de “</w:t>
      </w:r>
      <w:r w:rsidRPr="00AE7491">
        <w:rPr>
          <w:rFonts w:ascii="Arial" w:hAnsi="Arial" w:cs="Arial"/>
          <w:color w:val="000000"/>
        </w:rPr>
        <w:t>Observar y estudiar la cultura material y los procesos del Diseño vigentes para formular una teoría que explique la realida</w:t>
      </w:r>
      <w:r>
        <w:rPr>
          <w:rFonts w:ascii="Arial" w:hAnsi="Arial" w:cs="Arial"/>
          <w:color w:val="000000"/>
        </w:rPr>
        <w:t xml:space="preserve">d dentro del contexto histórico”, tiene su expresión en el objetivo del colectivo de generar conocimientos para la construcción de una base teórico-epistemológica que fundamente el desarrollo conceptual, orientado a la elaboración de las teorías de los diseño, así como al desarrollo proyectual en sus distintos campos. </w:t>
      </w:r>
      <w:bookmarkStart w:id="0" w:name="_GoBack"/>
      <w:bookmarkEnd w:id="0"/>
    </w:p>
    <w:p w:rsidR="00AE7491" w:rsidRP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  <w:r>
        <w:rPr>
          <w:rFonts w:ascii="Arial" w:hAnsi="Arial" w:cs="Arial"/>
          <w:color w:val="000000"/>
        </w:rPr>
        <w:t xml:space="preserve"> </w:t>
      </w:r>
    </w:p>
    <w:p w:rsidR="00AE7491" w:rsidRPr="00AE7491" w:rsidRDefault="00AE7491" w:rsidP="00AE7491">
      <w:pPr>
        <w:spacing w:before="2" w:after="2"/>
        <w:ind w:right="985"/>
        <w:jc w:val="both"/>
        <w:rPr>
          <w:rFonts w:ascii="Arial" w:hAnsi="Arial" w:cs="Arial"/>
          <w:color w:val="0D1216"/>
        </w:rPr>
      </w:pPr>
    </w:p>
    <w:sectPr w:rsidR="00AE7491" w:rsidRPr="00AE7491" w:rsidSect="009B316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67C"/>
    <w:multiLevelType w:val="hybridMultilevel"/>
    <w:tmpl w:val="6BD2B634"/>
    <w:lvl w:ilvl="0" w:tplc="08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1D30358"/>
    <w:multiLevelType w:val="hybridMultilevel"/>
    <w:tmpl w:val="FBE071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D35FD"/>
    <w:multiLevelType w:val="hybridMultilevel"/>
    <w:tmpl w:val="D388BDC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FE6DEC"/>
    <w:multiLevelType w:val="hybridMultilevel"/>
    <w:tmpl w:val="7BE21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DE9"/>
    <w:multiLevelType w:val="hybridMultilevel"/>
    <w:tmpl w:val="738C3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A34"/>
    <w:multiLevelType w:val="hybridMultilevel"/>
    <w:tmpl w:val="4806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42DA"/>
    <w:multiLevelType w:val="hybridMultilevel"/>
    <w:tmpl w:val="ACA24374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56E6D69"/>
    <w:multiLevelType w:val="hybridMultilevel"/>
    <w:tmpl w:val="3DB82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46E4"/>
    <w:multiLevelType w:val="hybridMultilevel"/>
    <w:tmpl w:val="D28247BC"/>
    <w:lvl w:ilvl="0" w:tplc="682258F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8F3CA7"/>
    <w:multiLevelType w:val="hybridMultilevel"/>
    <w:tmpl w:val="4C04B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33B9C"/>
    <w:multiLevelType w:val="hybridMultilevel"/>
    <w:tmpl w:val="2CDEA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24A5"/>
    <w:multiLevelType w:val="hybridMultilevel"/>
    <w:tmpl w:val="F5045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B"/>
    <w:rsid w:val="000C03DF"/>
    <w:rsid w:val="002C429F"/>
    <w:rsid w:val="0075134B"/>
    <w:rsid w:val="009B3160"/>
    <w:rsid w:val="00A42F05"/>
    <w:rsid w:val="00AE7491"/>
    <w:rsid w:val="00C3383F"/>
    <w:rsid w:val="00FB1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01CFCA-03FB-45D2-936B-5B2B6C31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5134B"/>
  </w:style>
  <w:style w:type="paragraph" w:styleId="NormalWeb">
    <w:name w:val="Normal (Web)"/>
    <w:basedOn w:val="Normal"/>
    <w:uiPriority w:val="99"/>
    <w:semiHidden/>
    <w:unhideWhenUsed/>
    <w:rsid w:val="007513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75134B"/>
    <w:rPr>
      <w:b/>
      <w:bCs/>
    </w:rPr>
  </w:style>
  <w:style w:type="paragraph" w:styleId="Prrafodelista">
    <w:name w:val="List Paragraph"/>
    <w:basedOn w:val="Normal"/>
    <w:uiPriority w:val="34"/>
    <w:qFormat/>
    <w:rsid w:val="000C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Castro</dc:creator>
  <cp:keywords/>
  <dc:description/>
  <cp:lastModifiedBy>Rubén Sahagún Angulo</cp:lastModifiedBy>
  <cp:revision>3</cp:revision>
  <cp:lastPrinted>2016-11-03T18:06:00Z</cp:lastPrinted>
  <dcterms:created xsi:type="dcterms:W3CDTF">2018-07-30T23:12:00Z</dcterms:created>
  <dcterms:modified xsi:type="dcterms:W3CDTF">2018-07-30T23:58:00Z</dcterms:modified>
</cp:coreProperties>
</file>